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0E" w:rsidRPr="00C27749" w:rsidRDefault="00BC3DA5" w:rsidP="000B260E">
      <w:pPr>
        <w:spacing w:after="150" w:line="330" w:lineRule="atLeast"/>
        <w:outlineLvl w:val="0"/>
        <w:rPr>
          <w:rFonts w:ascii="Tahoma" w:hAnsi="Tahoma" w:cs="Tahoma"/>
          <w:color w:val="4F6D97"/>
          <w:kern w:val="36"/>
          <w:sz w:val="33"/>
          <w:szCs w:val="33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75607612" wp14:editId="109E8954">
            <wp:simplePos x="0" y="0"/>
            <wp:positionH relativeFrom="margin">
              <wp:posOffset>4808220</wp:posOffset>
            </wp:positionH>
            <wp:positionV relativeFrom="page">
              <wp:posOffset>1019175</wp:posOffset>
            </wp:positionV>
            <wp:extent cx="1421130" cy="319087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4F6D97"/>
          <w:kern w:val="36"/>
          <w:sz w:val="33"/>
          <w:szCs w:val="33"/>
          <w:lang w:eastAsia="cs-CZ"/>
        </w:rPr>
        <w:t>Léčba</w:t>
      </w:r>
      <w:r w:rsidR="000B260E" w:rsidRPr="00C27749">
        <w:rPr>
          <w:rFonts w:ascii="Tahoma" w:hAnsi="Tahoma" w:cs="Tahoma"/>
          <w:color w:val="4F6D97"/>
          <w:kern w:val="36"/>
          <w:sz w:val="33"/>
          <w:szCs w:val="33"/>
          <w:lang w:eastAsia="cs-CZ"/>
        </w:rPr>
        <w:t xml:space="preserve"> čistě přírodní cestou za pomoci vlastní krve/plazmy – žádné chemikálie ani jiné cizí látky!</w:t>
      </w:r>
    </w:p>
    <w:p w:rsidR="00BC3DA5" w:rsidRDefault="00BC3DA5" w:rsidP="000B260E">
      <w:pPr>
        <w:spacing w:after="150" w:line="330" w:lineRule="atLeast"/>
        <w:outlineLvl w:val="0"/>
        <w:rPr>
          <w:rFonts w:ascii="Tahoma" w:hAnsi="Tahoma" w:cs="Tahoma"/>
          <w:b/>
          <w:color w:val="4472C4"/>
          <w:sz w:val="32"/>
          <w:szCs w:val="32"/>
        </w:rPr>
      </w:pPr>
    </w:p>
    <w:p w:rsidR="000B260E" w:rsidRPr="00C2009D" w:rsidRDefault="000B260E" w:rsidP="000B260E">
      <w:pPr>
        <w:spacing w:after="150" w:line="330" w:lineRule="atLeast"/>
        <w:outlineLvl w:val="0"/>
        <w:rPr>
          <w:rFonts w:ascii="Tahoma" w:hAnsi="Tahoma" w:cs="Tahoma"/>
          <w:color w:val="4472C4"/>
          <w:kern w:val="36"/>
          <w:sz w:val="32"/>
          <w:szCs w:val="32"/>
          <w:lang w:eastAsia="cs-CZ"/>
        </w:rPr>
      </w:pPr>
      <w:r w:rsidRPr="00C2009D">
        <w:rPr>
          <w:rFonts w:ascii="Tahoma" w:hAnsi="Tahoma" w:cs="Tahoma"/>
          <w:b/>
          <w:color w:val="4472C4"/>
          <w:sz w:val="32"/>
          <w:szCs w:val="32"/>
        </w:rPr>
        <w:t>ACP®</w:t>
      </w:r>
      <w:r w:rsidRPr="00C2009D">
        <w:rPr>
          <w:rFonts w:ascii="Tahoma" w:hAnsi="Tahoma" w:cs="Tahoma"/>
          <w:color w:val="4472C4"/>
          <w:sz w:val="32"/>
          <w:szCs w:val="32"/>
        </w:rPr>
        <w:t xml:space="preserve"> </w:t>
      </w:r>
      <w:r w:rsidRPr="00C2009D">
        <w:rPr>
          <w:rFonts w:ascii="Tahoma" w:hAnsi="Tahoma" w:cs="Tahoma"/>
          <w:color w:val="4472C4"/>
          <w:kern w:val="36"/>
          <w:sz w:val="32"/>
          <w:szCs w:val="32"/>
          <w:lang w:eastAsia="cs-CZ"/>
        </w:rPr>
        <w:t>metoda – autologní kondiciovaná plazma</w:t>
      </w:r>
    </w:p>
    <w:p w:rsidR="000B260E" w:rsidRDefault="000B260E" w:rsidP="000B260E">
      <w:pPr>
        <w:pStyle w:val="size-lg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pacing w:val="5"/>
          <w:sz w:val="20"/>
          <w:szCs w:val="20"/>
        </w:rPr>
      </w:pPr>
      <w:r w:rsidRPr="00E10F85">
        <w:rPr>
          <w:rFonts w:ascii="Tahoma" w:hAnsi="Tahoma" w:cs="Tahoma"/>
          <w:b/>
          <w:sz w:val="20"/>
          <w:szCs w:val="20"/>
        </w:rPr>
        <w:t>ACP®</w:t>
      </w:r>
      <w:r w:rsidRPr="00E10F85">
        <w:rPr>
          <w:rFonts w:ascii="Tahoma" w:hAnsi="Tahoma" w:cs="Tahoma"/>
          <w:sz w:val="20"/>
          <w:szCs w:val="20"/>
        </w:rPr>
        <w:t xml:space="preserve"> </w:t>
      </w:r>
      <w:r w:rsidRPr="00C27749">
        <w:rPr>
          <w:rFonts w:ascii="Tahoma" w:hAnsi="Tahoma" w:cs="Tahoma"/>
          <w:color w:val="000000"/>
          <w:sz w:val="20"/>
          <w:szCs w:val="20"/>
        </w:rPr>
        <w:t>neboli "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Autologous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Conditioned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Plasma" je inovativní, bezpečná a velmi účinná 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biochirurgická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metoda, vycházející z nových poznatků tkáňového inženýrství. K léčbě pohybového aparátu využívá hojivých účinků látek z vlastního těla pacienta – upravenou krevní plasmu, která je obohacena aktivovanými krevními destičkami – trombocyty</w:t>
      </w:r>
      <w:r w:rsidRPr="00C27749">
        <w:rPr>
          <w:rFonts w:ascii="Tahoma" w:hAnsi="Tahoma" w:cs="Tahoma"/>
          <w:b/>
          <w:bCs/>
          <w:color w:val="000000"/>
          <w:sz w:val="20"/>
          <w:szCs w:val="20"/>
        </w:rPr>
        <w:t>, obsahující růstové a protizánětlivé faktory</w:t>
      </w:r>
      <w:r w:rsidRPr="00C27749">
        <w:rPr>
          <w:rFonts w:ascii="Tahoma" w:hAnsi="Tahoma" w:cs="Tahoma"/>
          <w:color w:val="000000"/>
          <w:sz w:val="20"/>
          <w:szCs w:val="20"/>
        </w:rPr>
        <w:t>. Někdy se také hovoří o PRP "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Platelet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Rich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Plasma" - plasma obohacená o trombocyty. </w:t>
      </w:r>
      <w:r w:rsidRPr="00E10F85">
        <w:rPr>
          <w:rFonts w:ascii="Tahoma" w:hAnsi="Tahoma" w:cs="Tahoma"/>
          <w:b/>
          <w:sz w:val="20"/>
          <w:szCs w:val="20"/>
        </w:rPr>
        <w:t>ACP®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PRP byla vyvinuta za účelem cílené </w:t>
      </w:r>
      <w:r w:rsidRPr="00C27749">
        <w:rPr>
          <w:rFonts w:ascii="Tahoma" w:hAnsi="Tahoma" w:cs="Tahoma"/>
          <w:b/>
          <w:bCs/>
          <w:color w:val="000000"/>
          <w:sz w:val="20"/>
          <w:szCs w:val="20"/>
        </w:rPr>
        <w:t>léčby poškozené chrupavky u artrózy malých a velkých kloubů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C27749">
        <w:rPr>
          <w:rFonts w:ascii="Tahoma" w:hAnsi="Tahoma" w:cs="Tahoma"/>
          <w:b/>
          <w:bCs/>
          <w:color w:val="000000"/>
          <w:sz w:val="20"/>
          <w:szCs w:val="20"/>
        </w:rPr>
        <w:t>a sportovních úrazů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, ale její terapeutické možnosti jsou mnohem širší. </w:t>
      </w:r>
      <w:r w:rsidRPr="00C27749">
        <w:rPr>
          <w:rFonts w:ascii="Tahoma" w:hAnsi="Tahoma" w:cs="Tahoma"/>
          <w:spacing w:val="5"/>
          <w:sz w:val="20"/>
          <w:szCs w:val="20"/>
        </w:rPr>
        <w:t>Plazma terapie je tělu vlastní metoda, která je velmi bezpečná, nehrozí u ní riziko alergických reakcí a není omezená věkem.</w:t>
      </w:r>
    </w:p>
    <w:p w:rsidR="00BC3DA5" w:rsidRPr="00C27749" w:rsidRDefault="00BC3DA5" w:rsidP="000B260E">
      <w:pPr>
        <w:pStyle w:val="size-lg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pacing w:val="5"/>
          <w:sz w:val="20"/>
          <w:szCs w:val="20"/>
        </w:rPr>
      </w:pPr>
    </w:p>
    <w:p w:rsidR="000B260E" w:rsidRPr="00C27749" w:rsidRDefault="000B260E" w:rsidP="000B260E">
      <w:pPr>
        <w:pStyle w:val="Nadpis1"/>
        <w:rPr>
          <w:rFonts w:ascii="Tahoma" w:hAnsi="Tahoma" w:cs="Tahoma"/>
        </w:rPr>
      </w:pPr>
      <w:r w:rsidRPr="00C27749">
        <w:rPr>
          <w:rFonts w:ascii="Tahoma" w:hAnsi="Tahoma" w:cs="Tahoma"/>
        </w:rPr>
        <w:t xml:space="preserve">Podstata léčebného účinku </w:t>
      </w:r>
      <w:r w:rsidRPr="00C2009D">
        <w:rPr>
          <w:rFonts w:ascii="Tahoma" w:hAnsi="Tahoma" w:cs="Tahoma"/>
          <w:b/>
          <w:sz w:val="32"/>
          <w:szCs w:val="32"/>
        </w:rPr>
        <w:t>ACP®</w:t>
      </w:r>
    </w:p>
    <w:p w:rsidR="000B260E" w:rsidRDefault="000B260E" w:rsidP="000B260E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C27749">
        <w:rPr>
          <w:rFonts w:ascii="Tahoma" w:hAnsi="Tahoma" w:cs="Tahoma"/>
          <w:color w:val="000000"/>
          <w:sz w:val="20"/>
          <w:szCs w:val="20"/>
        </w:rPr>
        <w:t xml:space="preserve">Lidská krev vedle séra (plazma) obsahuje červené krvinky (erytrocyty), bílé krvinky (leukocyty) a krevní destičky (trombocyty). Trombocyty putují krevním řečištěm při neporušené cévní stěně v klidovém inaktivním stavu. </w:t>
      </w:r>
      <w:r w:rsidRPr="00C27749">
        <w:rPr>
          <w:rFonts w:ascii="Tahoma" w:hAnsi="Tahoma" w:cs="Tahoma"/>
          <w:color w:val="000000"/>
          <w:sz w:val="20"/>
          <w:szCs w:val="20"/>
          <w:lang w:eastAsia="cs-CZ"/>
        </w:rPr>
        <w:t>Podstata účinku této bioterapie je založena především na vlastnostech krevních destiček, které se p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ři narušení cévní stěny, po odběru krve atd. </w:t>
      </w:r>
      <w:r w:rsidRPr="00C27749">
        <w:rPr>
          <w:rStyle w:val="Siln"/>
          <w:rFonts w:ascii="Tahoma" w:hAnsi="Tahoma" w:cs="Tahoma"/>
          <w:color w:val="000000"/>
          <w:sz w:val="20"/>
          <w:szCs w:val="20"/>
        </w:rPr>
        <w:t>aktivují a začnou uvolňovat bílkoviny růstových a protizánětlivých faktorů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. Tyto faktory podporují ve tkáních pohybového ústrojí hojivé procesy. Pokud tyto koncentrované růstové a protizánětlivé faktory injekčně aplikujeme do poškozených tkání, dochází </w:t>
      </w:r>
      <w:r w:rsidRPr="00BC3DA5">
        <w:rPr>
          <w:rFonts w:ascii="Tahoma" w:hAnsi="Tahoma" w:cs="Tahoma"/>
          <w:b/>
          <w:color w:val="000000"/>
          <w:sz w:val="20"/>
          <w:szCs w:val="20"/>
        </w:rPr>
        <w:t>k urychlení reparačních a regeneračních procesů chrupavek, šlach, svalů, kostí,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BC3DA5">
        <w:rPr>
          <w:rFonts w:ascii="Tahoma" w:hAnsi="Tahoma" w:cs="Tahoma"/>
          <w:color w:val="000000"/>
          <w:sz w:val="20"/>
          <w:szCs w:val="20"/>
        </w:rPr>
        <w:t>kůže, podkoží a cév</w:t>
      </w:r>
      <w:r w:rsidRPr="00C27749">
        <w:rPr>
          <w:rFonts w:ascii="Tahoma" w:hAnsi="Tahoma" w:cs="Tahoma"/>
          <w:color w:val="000000"/>
          <w:sz w:val="20"/>
          <w:szCs w:val="20"/>
        </w:rPr>
        <w:t xml:space="preserve"> a tím dochází k jejich lokálnímu omlazení.</w:t>
      </w:r>
    </w:p>
    <w:p w:rsidR="000B260E" w:rsidRPr="00C27749" w:rsidRDefault="000B260E" w:rsidP="000B260E">
      <w:pPr>
        <w:spacing w:before="100" w:beforeAutospacing="1" w:after="100" w:afterAutospacing="1" w:line="27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C27749">
        <w:rPr>
          <w:rFonts w:ascii="Tahoma" w:hAnsi="Tahoma" w:cs="Tahoma"/>
          <w:color w:val="000000"/>
          <w:sz w:val="20"/>
          <w:szCs w:val="20"/>
        </w:rPr>
        <w:t xml:space="preserve">Účinnost a efektivnost léčby </w:t>
      </w:r>
      <w:r w:rsidRPr="00E10F85">
        <w:rPr>
          <w:rFonts w:ascii="Tahoma" w:hAnsi="Tahoma" w:cs="Tahoma"/>
          <w:b/>
          <w:sz w:val="20"/>
          <w:szCs w:val="20"/>
        </w:rPr>
        <w:t>ACP®</w:t>
      </w:r>
      <w:r w:rsidRPr="00E10F85">
        <w:rPr>
          <w:rFonts w:ascii="Tahoma" w:hAnsi="Tahoma" w:cs="Tahoma"/>
          <w:sz w:val="20"/>
          <w:szCs w:val="20"/>
        </w:rPr>
        <w:t xml:space="preserve"> </w:t>
      </w:r>
      <w:r w:rsidRPr="00C27749">
        <w:rPr>
          <w:rFonts w:ascii="Tahoma" w:hAnsi="Tahoma" w:cs="Tahoma"/>
          <w:color w:val="000000"/>
          <w:sz w:val="20"/>
          <w:szCs w:val="20"/>
        </w:rPr>
        <w:t>autologní kondicionovanou plazmou je zdokumentována celou řadou vědeckých studií z celého světa.</w:t>
      </w:r>
    </w:p>
    <w:p w:rsidR="00686524" w:rsidRDefault="00F90C87" w:rsidP="00686524">
      <w:pPr>
        <w:rPr>
          <w:rFonts w:asciiTheme="minorHAnsi" w:eastAsiaTheme="minorHAnsi" w:hAnsiTheme="minorHAnsi"/>
        </w:rPr>
      </w:pPr>
      <w:hyperlink r:id="rId6" w:history="1">
        <w:r w:rsidR="00686524">
          <w:rPr>
            <w:rStyle w:val="Hypertextovodkaz"/>
          </w:rPr>
          <w:t>https://www.arthrex.com/orthobiologics/related-science</w:t>
        </w:r>
      </w:hyperlink>
    </w:p>
    <w:p w:rsidR="000B260E" w:rsidRPr="00C27749" w:rsidRDefault="000B260E" w:rsidP="000B260E">
      <w:p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0"/>
          <w:szCs w:val="20"/>
        </w:rPr>
      </w:pPr>
      <w:r w:rsidRPr="00C27749">
        <w:rPr>
          <w:rFonts w:ascii="Tahoma" w:hAnsi="Tahoma" w:cs="Tahoma"/>
          <w:color w:val="000000"/>
          <w:sz w:val="20"/>
          <w:szCs w:val="20"/>
        </w:rPr>
        <w:t>Studie prokazují několikanásobné koncentrace trombocytů a proteinů růstových a protizánětlivých faktorů (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= GF) v autologní kondiciované plasmě. </w:t>
      </w:r>
      <w:r w:rsidRPr="00C27749">
        <w:rPr>
          <w:rFonts w:ascii="Tahoma" w:hAnsi="Tahoma" w:cs="Tahoma"/>
          <w:color w:val="000000"/>
          <w:sz w:val="20"/>
          <w:szCs w:val="20"/>
        </w:rPr>
        <w:br/>
      </w:r>
      <w:r w:rsidRPr="00C27749">
        <w:rPr>
          <w:rFonts w:ascii="Tahoma" w:hAnsi="Tahoma" w:cs="Tahoma"/>
          <w:color w:val="000000"/>
          <w:sz w:val="20"/>
          <w:szCs w:val="20"/>
        </w:rPr>
        <w:br/>
      </w:r>
      <w:r w:rsidRPr="00C27749">
        <w:rPr>
          <w:rStyle w:val="Siln"/>
          <w:rFonts w:ascii="Tahoma" w:hAnsi="Tahoma" w:cs="Tahoma"/>
          <w:color w:val="000000"/>
          <w:sz w:val="20"/>
          <w:szCs w:val="20"/>
        </w:rPr>
        <w:t xml:space="preserve">Koncentrace růstových faktorů v </w:t>
      </w:r>
      <w:r w:rsidRPr="00E10F85">
        <w:rPr>
          <w:rFonts w:ascii="Tahoma" w:hAnsi="Tahoma" w:cs="Tahoma"/>
          <w:b/>
          <w:sz w:val="20"/>
          <w:szCs w:val="20"/>
        </w:rPr>
        <w:t>ACP®</w:t>
      </w:r>
      <w:r w:rsidRPr="00C27749">
        <w:rPr>
          <w:rStyle w:val="Siln"/>
          <w:rFonts w:ascii="Tahoma" w:hAnsi="Tahoma" w:cs="Tahoma"/>
          <w:color w:val="000000"/>
          <w:sz w:val="20"/>
          <w:szCs w:val="20"/>
        </w:rPr>
        <w:t xml:space="preserve">: </w:t>
      </w:r>
      <w:r w:rsidRPr="00C27749">
        <w:rPr>
          <w:rFonts w:ascii="Tahoma" w:hAnsi="Tahoma" w:cs="Tahoma"/>
          <w:b/>
          <w:bCs/>
          <w:color w:val="000000"/>
          <w:sz w:val="20"/>
          <w:szCs w:val="20"/>
        </w:rPr>
        <w:br/>
      </w:r>
      <w:r w:rsidRPr="00C27749">
        <w:rPr>
          <w:rFonts w:ascii="Tahoma" w:hAnsi="Tahoma" w:cs="Tahoma"/>
          <w:color w:val="000000"/>
          <w:sz w:val="20"/>
          <w:szCs w:val="20"/>
        </w:rPr>
        <w:t>PDGF AB (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Platelet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derived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AB) - vzestup 25x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PDGF BB (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Platelet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derived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 BB) - vzestup 6x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TGF beta 1+2 (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Transforming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beta) - vzestup 4x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IGF 1 (Insulin-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like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) - vzestup 1x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EGF (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Epidermal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) - vzestup 5x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VEGF (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Vascular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endothelial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growth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C27749">
        <w:rPr>
          <w:rFonts w:ascii="Tahoma" w:hAnsi="Tahoma" w:cs="Tahoma"/>
          <w:color w:val="000000"/>
          <w:sz w:val="20"/>
          <w:szCs w:val="20"/>
        </w:rPr>
        <w:t>factor</w:t>
      </w:r>
      <w:proofErr w:type="spellEnd"/>
      <w:r w:rsidRPr="00C27749">
        <w:rPr>
          <w:rFonts w:ascii="Tahoma" w:hAnsi="Tahoma" w:cs="Tahoma"/>
          <w:color w:val="000000"/>
          <w:sz w:val="20"/>
          <w:szCs w:val="20"/>
        </w:rPr>
        <w:t>) - vzestup 11x</w:t>
      </w:r>
    </w:p>
    <w:p w:rsidR="000B260E" w:rsidRPr="00C27749" w:rsidRDefault="000B260E" w:rsidP="000B260E">
      <w:p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0"/>
          <w:szCs w:val="20"/>
        </w:rPr>
      </w:pPr>
      <w:r w:rsidRPr="00C27749">
        <w:rPr>
          <w:rFonts w:ascii="Tahoma" w:hAnsi="Tahoma" w:cs="Tahoma"/>
          <w:color w:val="000000"/>
          <w:sz w:val="20"/>
          <w:szCs w:val="20"/>
        </w:rPr>
        <w:t xml:space="preserve">HLAVNÍ ÚČINKY RŮSTOVÝCH FAKTORŮ: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 xml:space="preserve">1. Indukují růst (proliferaci) a dělení (diferenciaci) různých typů buněk (kmenové buňky, osteoblasty, epidermální buňky)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 xml:space="preserve">2. Zvyšují množství produkovaného kolagenu, proteoglykanů a tkáňových inhibitorů metalo proteinázy (TIMP)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3. Stimulují syntézu deoxyribonukleové kyseliny (DNA)</w:t>
      </w:r>
      <w:r w:rsidRPr="00C27749">
        <w:rPr>
          <w:rFonts w:ascii="Tahoma" w:hAnsi="Tahoma" w:cs="Tahoma"/>
          <w:color w:val="000000"/>
          <w:sz w:val="20"/>
          <w:szCs w:val="20"/>
        </w:rPr>
        <w:br/>
      </w:r>
      <w:r w:rsidRPr="00C27749">
        <w:rPr>
          <w:rFonts w:ascii="Tahoma" w:hAnsi="Tahoma" w:cs="Tahoma"/>
          <w:color w:val="000000"/>
          <w:sz w:val="20"/>
          <w:szCs w:val="20"/>
        </w:rPr>
        <w:lastRenderedPageBreak/>
        <w:t xml:space="preserve">4. Stimulují angiogenezi = novotvorba cév </w:t>
      </w:r>
      <w:r w:rsidRPr="00C27749">
        <w:rPr>
          <w:rFonts w:ascii="Tahoma" w:hAnsi="Tahoma" w:cs="Tahoma"/>
          <w:color w:val="000000"/>
          <w:sz w:val="20"/>
          <w:szCs w:val="20"/>
        </w:rPr>
        <w:br/>
        <w:t>5. Stimulují chemotaxi = pohyb buněk</w:t>
      </w:r>
    </w:p>
    <w:p w:rsidR="000B260E" w:rsidRDefault="000B260E" w:rsidP="000B260E">
      <w:p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0"/>
          <w:szCs w:val="20"/>
          <w:lang w:eastAsia="cs-CZ"/>
        </w:rPr>
      </w:pPr>
      <w:r w:rsidRPr="00C27749">
        <w:rPr>
          <w:rFonts w:ascii="Tahoma" w:hAnsi="Tahoma" w:cs="Tahoma"/>
          <w:color w:val="000000"/>
          <w:sz w:val="20"/>
          <w:szCs w:val="20"/>
          <w:lang w:eastAsia="cs-CZ"/>
        </w:rPr>
        <w:t>Nenahraditelná funkce krevních destiček je evidentní při každém poškození celistvosti tkání lidského těla. Při každé oděrce, říznutí atd. dochází k složité reakci našeho organismu, jejímž cílem je zastavení krvácení a obnova těch struktur, které se v místě poškození nacházely. A právě na regeneraci původních tkání se zásadně podílí růstové a protizánětlivé faktory uvolněné z aktivovaných destiček, které jsou v léčivém procesu naprosto nezbytné.</w:t>
      </w:r>
    </w:p>
    <w:p w:rsidR="00686524" w:rsidRPr="00BC3DA5" w:rsidRDefault="00686524" w:rsidP="0068652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4472C4" w:themeColor="accent1"/>
          <w:sz w:val="20"/>
          <w:szCs w:val="20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3DA5">
        <w:rPr>
          <w:rFonts w:ascii="Tahoma" w:eastAsia="Times New Roman" w:hAnsi="Tahoma" w:cs="Tahoma"/>
          <w:bCs/>
          <w:color w:val="4472C4" w:themeColor="accent1"/>
          <w:sz w:val="20"/>
          <w:szCs w:val="20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MOŽNÉ INDIKACE APLIKACE ACP:</w:t>
      </w:r>
    </w:p>
    <w:p w:rsidR="00686524" w:rsidRPr="00242196" w:rsidRDefault="00686524" w:rsidP="0068652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Artróza (neboli osteoartróza) </w:t>
      </w:r>
      <w:proofErr w:type="gramStart"/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kloubů - koleno</w:t>
      </w:r>
      <w:proofErr w:type="gramEnd"/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rameno, hlezno, loket, kyčel, malé klouby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cca 5 aplikací, vhodné u 1., 2. a části 3. stupně artrózy dle RTG, kdy je ještě v kloubu přítomna chrupavka. Ve 4. stupni jsou možnosti biologické léčby velmi omezené, v kloubu se odírá kost o kost, vhodným řešením je náhrada kloubu.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 xml:space="preserve">Poznámka: existují pozitivní zkušenosti s aplikací ACP plasmy do kloubů s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artrozou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4. s</w:t>
      </w:r>
      <w:r w:rsidR="00BC3DA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tupně, kdy může zmírnit bolesti a zvýšit tak kvalitu života.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Tato analgetická indikace může být řešením pro pacienty trpící bolestmi, kteří nemohou z jiných důvodů podstoupit operační náhradu kloubu nebo nemohou trvale užívat protizánětlivé léky s množstvím nežádoucích účinků. Každého pacienta musí důkladně vyšetřit ortoped a navrhnout řešení. Definitivní rozhodnutí je vždy na pacientovi.</w:t>
      </w:r>
    </w:p>
    <w:p w:rsidR="00686524" w:rsidRPr="00242196" w:rsidRDefault="00686524" w:rsidP="00686524">
      <w:p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Postižení chrupavky 1. až 3. stupně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chondromalácie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chondropatie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Ložiskové defekty kloubní chrupavky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poúrazové stavy,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osteochondrosis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dissecans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Akutní a subakutní poškození menisků kolenního kloubu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Akutní a subakutní poškození kloubních vazů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(rameno, koleno, hlezno, atd.)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Podvrtnutí kloubů a natažení vazů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– zejména distorze kolene a hlezna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Po </w:t>
      </w:r>
      <w:proofErr w:type="spellStart"/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atroskopické</w:t>
      </w:r>
      <w:proofErr w:type="spellEnd"/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sutuře menisku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Po rekonstrukci předního zkříženého vazu kolene 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 operační stabilizaci ramene či sutuře rotátorů ramene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Onemocnění úponů šlach a vazů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– tzv.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entezopatie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(ostruha kosti patní, natažená třísla)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Tenisový a golfový loket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entezopatie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Postižení Achillovy šlachy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entezopatie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(úponové bolesti) či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tendinoza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(chronický zánět a hmatné zduření) 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Bolesti pat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- plantární </w:t>
      </w:r>
      <w:proofErr w:type="spellStart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fasciitis</w:t>
      </w:r>
      <w:proofErr w:type="spellEnd"/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Akutní a chronické záněty šlach a vazů</w:t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br/>
        <w:t>Skokanské koleno, poškození AC kloubu</w:t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br/>
        <w:t>Podpora hojení chrupavek, vazů, svalů, šlach a kostí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po úrazech, operacích a plastikách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</w:r>
      <w:r w:rsidRPr="0024219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Částečné ruptury svalů</w:t>
      </w:r>
      <w:r w:rsidRPr="0024219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br/>
        <w:t>U všech uvedených indikací počet potřebných aplikací ACP určí ortoped.</w:t>
      </w:r>
    </w:p>
    <w:p w:rsidR="000B260E" w:rsidRPr="003230C0" w:rsidRDefault="000B260E" w:rsidP="000B260E">
      <w:pPr>
        <w:pStyle w:val="Normlnweb"/>
        <w:shd w:val="clear" w:color="auto" w:fill="FFFFFF"/>
        <w:jc w:val="both"/>
        <w:rPr>
          <w:rFonts w:ascii="Tahoma" w:hAnsi="Tahoma" w:cs="Tahoma"/>
          <w:spacing w:val="5"/>
          <w:sz w:val="20"/>
          <w:szCs w:val="20"/>
        </w:rPr>
      </w:pPr>
      <w:r w:rsidRPr="003230C0">
        <w:rPr>
          <w:rFonts w:ascii="Tahoma" w:hAnsi="Tahoma" w:cs="Tahoma"/>
          <w:spacing w:val="5"/>
          <w:sz w:val="20"/>
          <w:szCs w:val="20"/>
        </w:rPr>
        <w:t>Kontraindikace:</w:t>
      </w:r>
    </w:p>
    <w:p w:rsidR="000B260E" w:rsidRPr="003230C0" w:rsidRDefault="000B260E" w:rsidP="000B260E">
      <w:pPr>
        <w:pStyle w:val="Odstavecseseznamem"/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6543C3">
        <w:rPr>
          <w:rFonts w:ascii="Tahoma" w:hAnsi="Tahoma" w:cs="Tahoma"/>
          <w:sz w:val="20"/>
          <w:szCs w:val="20"/>
          <w:shd w:val="clear" w:color="auto" w:fill="FFFFFF"/>
        </w:rPr>
        <w:t>probíhající akutní infekce např. infekce horních cest dýchacích, bakteriální, virová v tom herpetická infekce kůže (opar), závažné onemocnění ledvin či jater, poruchy koagulace nebo krvetvorby, imunosuprese, HIV pozitivita</w:t>
      </w:r>
      <w:r w:rsidRPr="003230C0">
        <w:rPr>
          <w:rFonts w:ascii="Tahoma" w:hAnsi="Tahoma" w:cs="Tahoma"/>
          <w:sz w:val="20"/>
          <w:szCs w:val="20"/>
          <w:shd w:val="clear" w:color="auto" w:fill="FFFFFF"/>
        </w:rPr>
        <w:t xml:space="preserve"> a jiné závažné infekce krve, malignita v anamnéze</w:t>
      </w:r>
    </w:p>
    <w:p w:rsidR="000B260E" w:rsidRPr="00C51DB6" w:rsidRDefault="000B260E" w:rsidP="000B260E">
      <w:pPr>
        <w:rPr>
          <w:rFonts w:ascii="Tahoma" w:hAnsi="Tahoma" w:cs="Tahoma"/>
          <w:color w:val="4472C4"/>
          <w:sz w:val="36"/>
          <w:szCs w:val="36"/>
        </w:rPr>
      </w:pPr>
      <w:r w:rsidRPr="00C51DB6">
        <w:rPr>
          <w:rFonts w:ascii="Tahoma" w:hAnsi="Tahoma" w:cs="Tahoma"/>
          <w:color w:val="4472C4"/>
          <w:sz w:val="36"/>
          <w:szCs w:val="36"/>
        </w:rPr>
        <w:t>Není plazma jako plazma aneb jak vybrat tu pravou</w:t>
      </w:r>
    </w:p>
    <w:p w:rsidR="000B260E" w:rsidRPr="00C51DB6" w:rsidRDefault="000B260E" w:rsidP="000B260E">
      <w:pPr>
        <w:jc w:val="both"/>
        <w:rPr>
          <w:rFonts w:ascii="Tahoma" w:hAnsi="Tahoma" w:cs="Tahoma"/>
          <w:sz w:val="20"/>
          <w:szCs w:val="20"/>
        </w:rPr>
      </w:pPr>
      <w:r w:rsidRPr="00C51DB6">
        <w:rPr>
          <w:rFonts w:ascii="Tahoma" w:hAnsi="Tahoma" w:cs="Tahoma"/>
          <w:sz w:val="20"/>
          <w:szCs w:val="20"/>
        </w:rPr>
        <w:t>Plazma terapie je v dnešní době již zcela etablovaná metoda a pro svou přirozenost se těší veliké oblibě mezi pacienty i lékaři. A právě proto se v tak široké nabídce přípravků a služeb není lehké zorientovat.</w:t>
      </w:r>
    </w:p>
    <w:p w:rsidR="000B260E" w:rsidRPr="00C51DB6" w:rsidRDefault="000B260E" w:rsidP="000B260E">
      <w:pPr>
        <w:jc w:val="both"/>
        <w:rPr>
          <w:rFonts w:ascii="Tahoma" w:hAnsi="Tahoma" w:cs="Tahoma"/>
          <w:sz w:val="20"/>
          <w:szCs w:val="20"/>
        </w:rPr>
      </w:pPr>
      <w:r w:rsidRPr="00C51DB6">
        <w:rPr>
          <w:rFonts w:ascii="Tahoma" w:hAnsi="Tahoma" w:cs="Tahoma"/>
          <w:sz w:val="20"/>
          <w:szCs w:val="20"/>
        </w:rPr>
        <w:lastRenderedPageBreak/>
        <w:t xml:space="preserve">Z hlediska přípravků je důležité mít na paměti zejména dva faktory, a to je </w:t>
      </w:r>
      <w:r w:rsidRPr="00C51DB6">
        <w:rPr>
          <w:rFonts w:ascii="Tahoma" w:hAnsi="Tahoma" w:cs="Tahoma"/>
          <w:b/>
          <w:sz w:val="20"/>
          <w:szCs w:val="20"/>
        </w:rPr>
        <w:t>účinnost</w:t>
      </w:r>
      <w:r w:rsidRPr="00C51DB6">
        <w:rPr>
          <w:rFonts w:ascii="Tahoma" w:hAnsi="Tahoma" w:cs="Tahoma"/>
          <w:sz w:val="20"/>
          <w:szCs w:val="20"/>
        </w:rPr>
        <w:t xml:space="preserve"> a </w:t>
      </w:r>
      <w:r w:rsidRPr="00C51DB6">
        <w:rPr>
          <w:rFonts w:ascii="Tahoma" w:hAnsi="Tahoma" w:cs="Tahoma"/>
          <w:b/>
          <w:sz w:val="20"/>
          <w:szCs w:val="20"/>
        </w:rPr>
        <w:t>bezpečnost</w:t>
      </w:r>
      <w:r w:rsidRPr="00C51DB6">
        <w:rPr>
          <w:rFonts w:ascii="Tahoma" w:hAnsi="Tahoma" w:cs="Tahoma"/>
          <w:sz w:val="20"/>
          <w:szCs w:val="20"/>
        </w:rPr>
        <w:t xml:space="preserve">. Z hlediska služeb vysokou </w:t>
      </w:r>
      <w:r w:rsidRPr="00C51DB6">
        <w:rPr>
          <w:rFonts w:ascii="Tahoma" w:hAnsi="Tahoma" w:cs="Tahoma"/>
          <w:b/>
          <w:sz w:val="20"/>
          <w:szCs w:val="20"/>
        </w:rPr>
        <w:t>odbornost (kompetenci)</w:t>
      </w:r>
      <w:r w:rsidRPr="00C51DB6">
        <w:rPr>
          <w:rFonts w:ascii="Tahoma" w:hAnsi="Tahoma" w:cs="Tahoma"/>
          <w:sz w:val="20"/>
          <w:szCs w:val="20"/>
        </w:rPr>
        <w:t xml:space="preserve"> a </w:t>
      </w:r>
      <w:r w:rsidRPr="00C51DB6">
        <w:rPr>
          <w:rFonts w:ascii="Tahoma" w:hAnsi="Tahoma" w:cs="Tahoma"/>
          <w:b/>
          <w:sz w:val="20"/>
          <w:szCs w:val="20"/>
        </w:rPr>
        <w:t>cenovou transparentnost</w:t>
      </w:r>
      <w:r w:rsidRPr="00C51DB6">
        <w:rPr>
          <w:rFonts w:ascii="Tahoma" w:hAnsi="Tahoma" w:cs="Tahoma"/>
          <w:sz w:val="20"/>
          <w:szCs w:val="20"/>
        </w:rPr>
        <w:t>.</w:t>
      </w:r>
    </w:p>
    <w:p w:rsidR="000B260E" w:rsidRPr="00C51DB6" w:rsidRDefault="000B260E" w:rsidP="000B260E">
      <w:pPr>
        <w:jc w:val="both"/>
        <w:rPr>
          <w:rFonts w:ascii="Tahoma" w:hAnsi="Tahoma" w:cs="Tahoma"/>
          <w:sz w:val="20"/>
          <w:szCs w:val="20"/>
        </w:rPr>
      </w:pPr>
      <w:r w:rsidRPr="00C51DB6">
        <w:rPr>
          <w:rFonts w:ascii="Tahoma" w:hAnsi="Tahoma" w:cs="Tahoma"/>
          <w:sz w:val="20"/>
          <w:szCs w:val="20"/>
        </w:rPr>
        <w:t xml:space="preserve">U plazma terapie dosáhnete maximální </w:t>
      </w:r>
      <w:r w:rsidRPr="00C51DB6">
        <w:rPr>
          <w:rFonts w:ascii="Tahoma" w:hAnsi="Tahoma" w:cs="Tahoma"/>
          <w:b/>
          <w:sz w:val="20"/>
          <w:szCs w:val="20"/>
        </w:rPr>
        <w:t>účinnosti</w:t>
      </w:r>
      <w:r w:rsidRPr="00C51DB6">
        <w:rPr>
          <w:rFonts w:ascii="Tahoma" w:hAnsi="Tahoma" w:cs="Tahoma"/>
          <w:sz w:val="20"/>
          <w:szCs w:val="20"/>
        </w:rPr>
        <w:t xml:space="preserve"> pouze v případě, že si vyberete pracoviště/kliniku, kde používají správnou metodu zpracování plazmy, která zaručuje nejvyšší koncentraci aktivovaných krevních destiček a vysoký objem získané plazmy. Záruku 100 % </w:t>
      </w:r>
      <w:r w:rsidRPr="00C51DB6">
        <w:rPr>
          <w:rFonts w:ascii="Tahoma" w:hAnsi="Tahoma" w:cs="Tahoma"/>
          <w:b/>
          <w:sz w:val="20"/>
          <w:szCs w:val="20"/>
        </w:rPr>
        <w:t xml:space="preserve">bezpečnosti </w:t>
      </w:r>
      <w:r w:rsidRPr="00C51DB6">
        <w:rPr>
          <w:rFonts w:ascii="Tahoma" w:hAnsi="Tahoma" w:cs="Tahoma"/>
          <w:sz w:val="20"/>
          <w:szCs w:val="20"/>
        </w:rPr>
        <w:t>garantuje použití certifikovaného prostředku, který umožňuje její zpracování a následnou implantaci bez použití jakýchkoliv dalších látek (např. antikoagulanty, separační gely</w:t>
      </w:r>
      <w:r>
        <w:rPr>
          <w:rFonts w:ascii="Tahoma" w:hAnsi="Tahoma" w:cs="Tahoma"/>
          <w:sz w:val="20"/>
          <w:szCs w:val="20"/>
        </w:rPr>
        <w:t>, akti</w:t>
      </w:r>
      <w:r w:rsidRPr="00C51DB6">
        <w:rPr>
          <w:rFonts w:ascii="Tahoma" w:hAnsi="Tahoma" w:cs="Tahoma"/>
          <w:sz w:val="20"/>
          <w:szCs w:val="20"/>
        </w:rPr>
        <w:t>vátory) či cizích materiálů za předpokladu, že klinika přísně dodržuje stanovené postupy.</w:t>
      </w:r>
    </w:p>
    <w:p w:rsidR="000B260E" w:rsidRDefault="000B260E" w:rsidP="000B260E">
      <w:pPr>
        <w:jc w:val="both"/>
        <w:rPr>
          <w:rFonts w:ascii="Tahoma" w:hAnsi="Tahoma" w:cs="Tahoma"/>
          <w:sz w:val="20"/>
          <w:szCs w:val="20"/>
        </w:rPr>
      </w:pPr>
      <w:r w:rsidRPr="00C51DB6">
        <w:rPr>
          <w:rFonts w:ascii="Tahoma" w:hAnsi="Tahoma" w:cs="Tahoma"/>
          <w:sz w:val="20"/>
          <w:szCs w:val="20"/>
        </w:rPr>
        <w:t xml:space="preserve">Extrémně důležitá je také </w:t>
      </w:r>
      <w:r w:rsidRPr="00C51DB6">
        <w:rPr>
          <w:rFonts w:ascii="Tahoma" w:hAnsi="Tahoma" w:cs="Tahoma"/>
          <w:b/>
          <w:sz w:val="20"/>
          <w:szCs w:val="20"/>
        </w:rPr>
        <w:t>volba pracoviště</w:t>
      </w:r>
      <w:r w:rsidRPr="00C51DB6">
        <w:rPr>
          <w:rFonts w:ascii="Tahoma" w:hAnsi="Tahoma" w:cs="Tahoma"/>
          <w:sz w:val="20"/>
          <w:szCs w:val="20"/>
        </w:rPr>
        <w:t>, kde je tato služba poskytována. Dnes již máte možnost vybrat si kliniku, kde se o vás individuálně postará erudovaný lékař/lékařka</w:t>
      </w:r>
      <w:r w:rsidR="00E178FC">
        <w:rPr>
          <w:rFonts w:ascii="Tahoma" w:hAnsi="Tahoma" w:cs="Tahoma"/>
          <w:sz w:val="20"/>
          <w:szCs w:val="20"/>
        </w:rPr>
        <w:t xml:space="preserve">, který přísně dodržuje stanovené postupy a </w:t>
      </w:r>
      <w:r w:rsidR="00705F51">
        <w:rPr>
          <w:rFonts w:ascii="Tahoma" w:hAnsi="Tahoma" w:cs="Tahoma"/>
          <w:sz w:val="20"/>
          <w:szCs w:val="20"/>
        </w:rPr>
        <w:t>standardy</w:t>
      </w:r>
      <w:r w:rsidR="00E178FC">
        <w:rPr>
          <w:rFonts w:ascii="Tahoma" w:hAnsi="Tahoma" w:cs="Tahoma"/>
          <w:sz w:val="20"/>
          <w:szCs w:val="20"/>
        </w:rPr>
        <w:t xml:space="preserve"> a zároveň </w:t>
      </w:r>
      <w:r w:rsidR="00705F51">
        <w:rPr>
          <w:rFonts w:ascii="Tahoma" w:hAnsi="Tahoma" w:cs="Tahoma"/>
          <w:sz w:val="20"/>
          <w:szCs w:val="20"/>
        </w:rPr>
        <w:t xml:space="preserve">důkladně </w:t>
      </w:r>
      <w:r w:rsidR="00E178FC">
        <w:rPr>
          <w:rFonts w:ascii="Tahoma" w:hAnsi="Tahoma" w:cs="Tahoma"/>
          <w:sz w:val="20"/>
          <w:szCs w:val="20"/>
        </w:rPr>
        <w:t>informuje pacienta</w:t>
      </w:r>
      <w:r w:rsidR="002E222E">
        <w:rPr>
          <w:rFonts w:ascii="Tahoma" w:hAnsi="Tahoma" w:cs="Tahoma"/>
          <w:sz w:val="20"/>
          <w:szCs w:val="20"/>
        </w:rPr>
        <w:t xml:space="preserve"> o průběhu terapie </w:t>
      </w:r>
      <w:r w:rsidR="00BC3DA5">
        <w:rPr>
          <w:rFonts w:ascii="Tahoma" w:hAnsi="Tahoma" w:cs="Tahoma"/>
          <w:sz w:val="20"/>
          <w:szCs w:val="20"/>
        </w:rPr>
        <w:t xml:space="preserve">její ceně. </w:t>
      </w:r>
    </w:p>
    <w:p w:rsidR="000B260E" w:rsidRPr="00082D8F" w:rsidRDefault="000B260E" w:rsidP="000B260E">
      <w:pPr>
        <w:pStyle w:val="Default"/>
        <w:rPr>
          <w:rFonts w:ascii="Tahoma" w:hAnsi="Tahoma" w:cs="Tahoma"/>
          <w:bCs/>
          <w:sz w:val="20"/>
          <w:szCs w:val="20"/>
        </w:rPr>
      </w:pPr>
      <w:r w:rsidRPr="00082D8F">
        <w:rPr>
          <w:rFonts w:ascii="Tahoma" w:hAnsi="Tahoma" w:cs="Tahoma"/>
          <w:bCs/>
          <w:sz w:val="20"/>
          <w:szCs w:val="20"/>
        </w:rPr>
        <w:t>Je důleži</w:t>
      </w:r>
      <w:r>
        <w:rPr>
          <w:rFonts w:ascii="Tahoma" w:hAnsi="Tahoma" w:cs="Tahoma"/>
          <w:bCs/>
          <w:sz w:val="20"/>
          <w:szCs w:val="20"/>
        </w:rPr>
        <w:t xml:space="preserve">té si uvědomit, že plazma terapie obecně nemá okamžitý účinek. Nejedná se o výplň cizí látkou, ale o tělu vlastní metodu založenou na přirozených hojivých a regeneračních procesech v tkáni. Proto je zcela pochopitelné, že </w:t>
      </w:r>
      <w:r w:rsidR="00A61ACB">
        <w:rPr>
          <w:rFonts w:ascii="Tahoma" w:hAnsi="Tahoma" w:cs="Tahoma"/>
          <w:bCs/>
          <w:sz w:val="20"/>
          <w:szCs w:val="20"/>
        </w:rPr>
        <w:t>kýžený</w:t>
      </w:r>
      <w:r>
        <w:rPr>
          <w:rFonts w:ascii="Tahoma" w:hAnsi="Tahoma" w:cs="Tahoma"/>
          <w:bCs/>
          <w:sz w:val="20"/>
          <w:szCs w:val="20"/>
        </w:rPr>
        <w:t xml:space="preserve"> efekt nepřichází okamžitě,</w:t>
      </w:r>
      <w:r w:rsidR="00A61ACB">
        <w:rPr>
          <w:rFonts w:ascii="Tahoma" w:hAnsi="Tahoma" w:cs="Tahoma"/>
          <w:bCs/>
          <w:sz w:val="20"/>
          <w:szCs w:val="20"/>
        </w:rPr>
        <w:t xml:space="preserve"> ale dostaví se postupně a úplný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="00A61ACB">
        <w:rPr>
          <w:rFonts w:ascii="Tahoma" w:hAnsi="Tahoma" w:cs="Tahoma"/>
          <w:color w:val="auto"/>
          <w:spacing w:val="5"/>
          <w:sz w:val="20"/>
          <w:szCs w:val="20"/>
        </w:rPr>
        <w:t>účinek lze očekávat mezi</w:t>
      </w:r>
      <w:r>
        <w:rPr>
          <w:rFonts w:ascii="Tahoma" w:hAnsi="Tahoma" w:cs="Tahoma"/>
          <w:color w:val="auto"/>
          <w:spacing w:val="5"/>
          <w:sz w:val="20"/>
          <w:szCs w:val="20"/>
        </w:rPr>
        <w:t xml:space="preserve"> 3.</w:t>
      </w:r>
      <w:r w:rsidR="00A61ACB">
        <w:rPr>
          <w:rFonts w:ascii="Tahoma" w:hAnsi="Tahoma" w:cs="Tahoma"/>
          <w:color w:val="auto"/>
          <w:spacing w:val="5"/>
          <w:sz w:val="20"/>
          <w:szCs w:val="20"/>
        </w:rPr>
        <w:t xml:space="preserve"> a 5. aplikací</w:t>
      </w:r>
      <w:r>
        <w:rPr>
          <w:rFonts w:ascii="Tahoma" w:hAnsi="Tahoma" w:cs="Tahoma"/>
          <w:color w:val="auto"/>
          <w:spacing w:val="5"/>
          <w:sz w:val="20"/>
          <w:szCs w:val="20"/>
        </w:rPr>
        <w:t>.</w:t>
      </w:r>
    </w:p>
    <w:p w:rsidR="000B260E" w:rsidRPr="00C51DB6" w:rsidRDefault="000B260E" w:rsidP="000B260E">
      <w:pPr>
        <w:jc w:val="both"/>
        <w:rPr>
          <w:rFonts w:ascii="Tahoma" w:hAnsi="Tahoma" w:cs="Tahoma"/>
          <w:sz w:val="20"/>
          <w:szCs w:val="20"/>
        </w:rPr>
      </w:pPr>
    </w:p>
    <w:p w:rsidR="000B260E" w:rsidRPr="00C27749" w:rsidRDefault="000B260E" w:rsidP="000B260E">
      <w:pPr>
        <w:jc w:val="both"/>
        <w:rPr>
          <w:rFonts w:ascii="Tahoma" w:hAnsi="Tahoma" w:cs="Tahoma"/>
        </w:rPr>
      </w:pPr>
    </w:p>
    <w:p w:rsidR="000B260E" w:rsidRPr="00C27749" w:rsidRDefault="000B260E" w:rsidP="000B260E">
      <w:pPr>
        <w:pStyle w:val="Nadpis1"/>
        <w:rPr>
          <w:rFonts w:ascii="Tahoma" w:hAnsi="Tahoma" w:cs="Tahoma"/>
        </w:rPr>
      </w:pPr>
      <w:r w:rsidRPr="006B7126">
        <w:rPr>
          <w:rFonts w:ascii="Tahoma" w:hAnsi="Tahoma" w:cs="Tahoma"/>
          <w:sz w:val="32"/>
          <w:szCs w:val="32"/>
        </w:rPr>
        <w:t xml:space="preserve">Výhody </w:t>
      </w:r>
      <w:r w:rsidRPr="006B7126">
        <w:rPr>
          <w:rFonts w:ascii="Tahoma" w:hAnsi="Tahoma" w:cs="Tahoma"/>
          <w:b/>
          <w:sz w:val="32"/>
          <w:szCs w:val="32"/>
        </w:rPr>
        <w:t>ACP®</w:t>
      </w:r>
      <w:r w:rsidRPr="006B7126">
        <w:rPr>
          <w:rFonts w:ascii="Tahoma" w:hAnsi="Tahoma" w:cs="Tahoma"/>
          <w:sz w:val="32"/>
          <w:szCs w:val="32"/>
        </w:rPr>
        <w:t xml:space="preserve"> oproti</w:t>
      </w:r>
      <w:r w:rsidRPr="00C27749">
        <w:rPr>
          <w:rFonts w:ascii="Tahoma" w:hAnsi="Tahoma" w:cs="Tahoma"/>
        </w:rPr>
        <w:t xml:space="preserve"> </w:t>
      </w:r>
      <w:r w:rsidRPr="006B7126">
        <w:rPr>
          <w:rFonts w:ascii="Tahoma" w:hAnsi="Tahoma" w:cs="Tahoma"/>
          <w:sz w:val="32"/>
          <w:szCs w:val="32"/>
        </w:rPr>
        <w:t>jiným metodám</w:t>
      </w:r>
    </w:p>
    <w:p w:rsidR="000B260E" w:rsidRPr="00C27749" w:rsidRDefault="000B260E" w:rsidP="000B260E">
      <w:pPr>
        <w:spacing w:before="100" w:beforeAutospacing="1" w:after="100" w:afterAutospacing="1" w:line="270" w:lineRule="atLeast"/>
        <w:rPr>
          <w:rFonts w:ascii="Tahoma" w:hAnsi="Tahoma" w:cs="Tahoma"/>
          <w:color w:val="000000"/>
          <w:sz w:val="20"/>
          <w:szCs w:val="20"/>
        </w:rPr>
      </w:pPr>
      <w:r w:rsidRPr="00C27749">
        <w:rPr>
          <w:rStyle w:val="Siln"/>
          <w:rFonts w:ascii="Tahoma" w:hAnsi="Tahoma" w:cs="Tahoma"/>
          <w:color w:val="000000"/>
          <w:sz w:val="20"/>
          <w:szCs w:val="20"/>
        </w:rPr>
        <w:t xml:space="preserve">Metoda autologní </w:t>
      </w:r>
      <w:r>
        <w:rPr>
          <w:rStyle w:val="Siln"/>
          <w:rFonts w:ascii="Tahoma" w:hAnsi="Tahoma" w:cs="Tahoma"/>
          <w:color w:val="000000"/>
          <w:sz w:val="20"/>
          <w:szCs w:val="20"/>
        </w:rPr>
        <w:t>kondiciované</w:t>
      </w:r>
      <w:r w:rsidRPr="00C27749">
        <w:rPr>
          <w:rStyle w:val="Siln"/>
          <w:rFonts w:ascii="Tahoma" w:hAnsi="Tahoma" w:cs="Tahoma"/>
          <w:color w:val="000000"/>
          <w:sz w:val="20"/>
          <w:szCs w:val="20"/>
        </w:rPr>
        <w:t xml:space="preserve"> plazmy: </w:t>
      </w:r>
    </w:p>
    <w:p w:rsidR="000B260E" w:rsidRPr="00E10F85" w:rsidRDefault="000B260E" w:rsidP="000B260E">
      <w:pPr>
        <w:numPr>
          <w:ilvl w:val="0"/>
          <w:numId w:val="1"/>
        </w:num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8717B3C" wp14:editId="3491A24A">
            <wp:simplePos x="0" y="0"/>
            <wp:positionH relativeFrom="column">
              <wp:posOffset>4777105</wp:posOffset>
            </wp:positionH>
            <wp:positionV relativeFrom="page">
              <wp:posOffset>6943725</wp:posOffset>
            </wp:positionV>
            <wp:extent cx="1421130" cy="3190875"/>
            <wp:effectExtent l="0" t="0" r="0" b="0"/>
            <wp:wrapSquare wrapText="bothSides"/>
            <wp:docPr id="4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319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10F85">
        <w:rPr>
          <w:rFonts w:ascii="Tahoma" w:hAnsi="Tahoma" w:cs="Tahoma"/>
          <w:b/>
          <w:bCs/>
          <w:sz w:val="20"/>
          <w:szCs w:val="20"/>
        </w:rPr>
        <w:t>Bezpečnost</w:t>
      </w:r>
    </w:p>
    <w:p w:rsidR="000B260E" w:rsidRPr="00E10F85" w:rsidRDefault="000B260E" w:rsidP="000B260E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10F85">
        <w:rPr>
          <w:rFonts w:ascii="Tahoma" w:hAnsi="Tahoma" w:cs="Tahoma"/>
          <w:sz w:val="20"/>
          <w:szCs w:val="20"/>
        </w:rPr>
        <w:t xml:space="preserve">metoda byla vyvinuta za účelem léčby artrózy malých a velkých kloubů, kde jakýkoliv infekt s ohledem na kolonizaci bakterií způsobí závažný problém = maximální důraz na sterilitu. Díky uzavřenému systému nedochází ke kontaktu vlastní krve s cizím materiálem (kromě sterilní </w:t>
      </w:r>
      <w:r w:rsidRPr="00E10F85">
        <w:rPr>
          <w:rFonts w:ascii="Tahoma" w:hAnsi="Tahoma" w:cs="Tahoma"/>
          <w:b/>
          <w:sz w:val="20"/>
          <w:szCs w:val="20"/>
        </w:rPr>
        <w:t>ACP®</w:t>
      </w:r>
      <w:r w:rsidRPr="00E10F85">
        <w:rPr>
          <w:rFonts w:ascii="Tahoma" w:hAnsi="Tahoma" w:cs="Tahoma"/>
          <w:sz w:val="20"/>
          <w:szCs w:val="20"/>
        </w:rPr>
        <w:t xml:space="preserve"> stříkačky) ani jinou další látkou (antikoagulant, separační gel</w:t>
      </w:r>
      <w:r>
        <w:rPr>
          <w:rFonts w:ascii="Tahoma" w:hAnsi="Tahoma" w:cs="Tahoma"/>
          <w:sz w:val="20"/>
          <w:szCs w:val="20"/>
        </w:rPr>
        <w:t>, další chemikálie</w:t>
      </w:r>
      <w:r w:rsidRPr="00E10F85">
        <w:rPr>
          <w:rFonts w:ascii="Tahoma" w:hAnsi="Tahoma" w:cs="Tahoma"/>
          <w:sz w:val="20"/>
          <w:szCs w:val="20"/>
        </w:rPr>
        <w:t>) a tak je možnost kontaminace téměř nemožná</w:t>
      </w:r>
    </w:p>
    <w:p w:rsidR="000B260E" w:rsidRDefault="000B260E" w:rsidP="000B260E">
      <w:pPr>
        <w:numPr>
          <w:ilvl w:val="1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10F85">
        <w:rPr>
          <w:rFonts w:ascii="Tahoma" w:hAnsi="Tahoma" w:cs="Tahoma"/>
          <w:b/>
          <w:sz w:val="20"/>
          <w:szCs w:val="20"/>
        </w:rPr>
        <w:t>ACP®</w:t>
      </w:r>
      <w:r w:rsidRPr="00E10F85">
        <w:rPr>
          <w:rFonts w:ascii="Tahoma" w:hAnsi="Tahoma" w:cs="Tahoma"/>
          <w:sz w:val="20"/>
          <w:szCs w:val="20"/>
        </w:rPr>
        <w:t xml:space="preserve"> je certifikován jako zdravotnický přípravek, </w:t>
      </w:r>
      <w:r w:rsidRPr="00E10F85">
        <w:rPr>
          <w:rFonts w:ascii="Tahoma" w:hAnsi="Tahoma" w:cs="Tahoma"/>
          <w:b/>
          <w:sz w:val="20"/>
          <w:szCs w:val="20"/>
        </w:rPr>
        <w:t>ACP®</w:t>
      </w:r>
      <w:r w:rsidRPr="00E10F85">
        <w:rPr>
          <w:rFonts w:ascii="Tahoma" w:hAnsi="Tahoma" w:cs="Tahoma"/>
          <w:sz w:val="20"/>
          <w:szCs w:val="20"/>
        </w:rPr>
        <w:t xml:space="preserve"> je uzavřený, sterilní, bezjehlový systém (eliminace kontaminace a poranění jehlou) pro použití na operačních sálech, a díky unikátnímu systému dvojitých stříkaček i pro ambulantní </w:t>
      </w:r>
      <w:r>
        <w:rPr>
          <w:rFonts w:ascii="Tahoma" w:hAnsi="Tahoma" w:cs="Tahoma"/>
          <w:sz w:val="20"/>
          <w:szCs w:val="20"/>
        </w:rPr>
        <w:t>využití</w:t>
      </w:r>
    </w:p>
    <w:p w:rsidR="00BC3DA5" w:rsidRPr="00BC3DA5" w:rsidRDefault="000B260E" w:rsidP="00BC3DA5">
      <w:pPr>
        <w:pStyle w:val="Odstavecseseznamem"/>
        <w:numPr>
          <w:ilvl w:val="1"/>
          <w:numId w:val="1"/>
        </w:numPr>
        <w:spacing w:before="100" w:beforeAutospacing="1" w:after="100" w:afterAutospacing="1" w:line="285" w:lineRule="atLeast"/>
        <w:ind w:right="150"/>
        <w:rPr>
          <w:rFonts w:ascii="Tahoma" w:hAnsi="Tahoma" w:cs="Tahoma"/>
          <w:color w:val="000000"/>
          <w:sz w:val="20"/>
          <w:szCs w:val="20"/>
        </w:rPr>
      </w:pPr>
      <w:r w:rsidRPr="00BC3DA5">
        <w:rPr>
          <w:rFonts w:ascii="Tahoma" w:hAnsi="Tahoma" w:cs="Tahoma"/>
          <w:color w:val="000000"/>
          <w:sz w:val="20"/>
          <w:szCs w:val="20"/>
        </w:rPr>
        <w:t>plazma bohatá na trombocyty se aplikuje pacientovi čerstvá ihned po přístrojové separaci v jeho bezprostřední blízkosti, nemůže dojít k</w:t>
      </w:r>
      <w:r w:rsidR="00BC3DA5">
        <w:rPr>
          <w:rFonts w:ascii="Tahoma" w:hAnsi="Tahoma" w:cs="Tahoma"/>
          <w:color w:val="000000"/>
          <w:sz w:val="20"/>
          <w:szCs w:val="20"/>
        </w:rPr>
        <w:t> </w:t>
      </w:r>
      <w:r w:rsidRPr="00BC3DA5">
        <w:rPr>
          <w:rFonts w:ascii="Tahoma" w:hAnsi="Tahoma" w:cs="Tahoma"/>
          <w:color w:val="000000"/>
          <w:sz w:val="20"/>
          <w:szCs w:val="20"/>
        </w:rPr>
        <w:t>záměně</w:t>
      </w:r>
      <w:r w:rsidR="00BC3DA5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0B260E" w:rsidRDefault="000B260E" w:rsidP="000B260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10F85">
        <w:rPr>
          <w:rFonts w:ascii="Tahoma" w:hAnsi="Tahoma" w:cs="Tahoma"/>
          <w:b/>
          <w:bCs/>
          <w:sz w:val="20"/>
          <w:szCs w:val="20"/>
        </w:rPr>
        <w:t>Nízká bolestivost při aplikaci</w:t>
      </w:r>
      <w:r w:rsidRPr="00E10F85">
        <w:rPr>
          <w:rFonts w:ascii="Tahoma" w:hAnsi="Tahoma" w:cs="Tahoma"/>
          <w:sz w:val="20"/>
          <w:szCs w:val="20"/>
        </w:rPr>
        <w:t xml:space="preserve"> – Krevní destičky s aktivovanými růstovými faktory </w:t>
      </w:r>
      <w:r>
        <w:rPr>
          <w:rFonts w:ascii="Tahoma" w:hAnsi="Tahoma" w:cs="Tahoma"/>
          <w:sz w:val="20"/>
          <w:szCs w:val="20"/>
        </w:rPr>
        <w:t>jsou aktivovány</w:t>
      </w:r>
      <w:r w:rsidRPr="00E10F85">
        <w:rPr>
          <w:rFonts w:ascii="Tahoma" w:hAnsi="Tahoma" w:cs="Tahoma"/>
          <w:sz w:val="20"/>
          <w:szCs w:val="20"/>
        </w:rPr>
        <w:t xml:space="preserve"> díky unikátnímu s</w:t>
      </w:r>
      <w:r>
        <w:rPr>
          <w:rFonts w:ascii="Tahoma" w:hAnsi="Tahoma" w:cs="Tahoma"/>
          <w:sz w:val="20"/>
          <w:szCs w:val="20"/>
        </w:rPr>
        <w:t>ystému a speciální centrifugaci, tudíž</w:t>
      </w:r>
      <w:r w:rsidRPr="00E10F85">
        <w:rPr>
          <w:rFonts w:ascii="Tahoma" w:hAnsi="Tahoma" w:cs="Tahoma"/>
          <w:sz w:val="20"/>
          <w:szCs w:val="20"/>
        </w:rPr>
        <w:t xml:space="preserve"> není třeba žádných cizích látek jako antikoagulantu, který způsobuje nepříjemné pálení (způsobené hodnotou pH)</w:t>
      </w:r>
    </w:p>
    <w:p w:rsidR="000B260E" w:rsidRPr="00E10F85" w:rsidRDefault="000B260E" w:rsidP="000B260E">
      <w:pPr>
        <w:spacing w:after="0" w:line="240" w:lineRule="auto"/>
        <w:ind w:left="720"/>
        <w:rPr>
          <w:rFonts w:ascii="Tahoma" w:hAnsi="Tahoma" w:cs="Tahoma"/>
          <w:sz w:val="20"/>
          <w:szCs w:val="20"/>
        </w:rPr>
      </w:pPr>
    </w:p>
    <w:p w:rsidR="000B260E" w:rsidRPr="006329E6" w:rsidRDefault="000B260E" w:rsidP="000B260E">
      <w:pPr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6329E6">
        <w:rPr>
          <w:rFonts w:ascii="Tahoma" w:eastAsia="Times New Roman" w:hAnsi="Tahoma" w:cs="Tahoma"/>
          <w:b/>
          <w:bCs/>
          <w:sz w:val="20"/>
          <w:szCs w:val="20"/>
        </w:rPr>
        <w:t>Rychlost a jednoduchost</w:t>
      </w:r>
      <w:r w:rsidRPr="006329E6">
        <w:rPr>
          <w:rFonts w:ascii="Tahoma" w:eastAsia="Times New Roman" w:hAnsi="Tahoma" w:cs="Tahoma"/>
          <w:sz w:val="20"/>
          <w:szCs w:val="20"/>
        </w:rPr>
        <w:t xml:space="preserve"> – procedura trvá do </w:t>
      </w:r>
      <w:r w:rsidR="00F90C87">
        <w:rPr>
          <w:rFonts w:ascii="Tahoma" w:eastAsia="Times New Roman" w:hAnsi="Tahoma" w:cs="Tahoma"/>
          <w:sz w:val="20"/>
          <w:szCs w:val="20"/>
        </w:rPr>
        <w:t>20</w:t>
      </w:r>
      <w:r w:rsidRPr="006329E6">
        <w:rPr>
          <w:rFonts w:ascii="Tahoma" w:eastAsia="Times New Roman" w:hAnsi="Tahoma" w:cs="Tahoma"/>
          <w:sz w:val="20"/>
          <w:szCs w:val="20"/>
        </w:rPr>
        <w:t xml:space="preserve"> min (od odběru do ko</w:t>
      </w:r>
      <w:r w:rsidR="00E41E51">
        <w:rPr>
          <w:rFonts w:ascii="Tahoma" w:eastAsia="Times New Roman" w:hAnsi="Tahoma" w:cs="Tahoma"/>
          <w:sz w:val="20"/>
          <w:szCs w:val="20"/>
        </w:rPr>
        <w:t>nce aplikace), příprava plazmy 5</w:t>
      </w:r>
      <w:r w:rsidRPr="006329E6">
        <w:rPr>
          <w:rFonts w:ascii="Tahoma" w:eastAsia="Times New Roman" w:hAnsi="Tahoma" w:cs="Tahoma"/>
          <w:sz w:val="20"/>
          <w:szCs w:val="20"/>
        </w:rPr>
        <w:t xml:space="preserve"> min., systém </w:t>
      </w:r>
      <w:r w:rsidRPr="006329E6">
        <w:rPr>
          <w:rFonts w:ascii="Tahoma" w:hAnsi="Tahoma" w:cs="Tahoma"/>
          <w:b/>
          <w:sz w:val="20"/>
          <w:szCs w:val="20"/>
        </w:rPr>
        <w:t>ACP Double Syringe®</w:t>
      </w:r>
      <w:r w:rsidRPr="006329E6">
        <w:rPr>
          <w:rFonts w:ascii="Tahoma" w:hAnsi="Tahoma" w:cs="Tahoma"/>
          <w:sz w:val="20"/>
          <w:szCs w:val="20"/>
        </w:rPr>
        <w:t xml:space="preserve"> </w:t>
      </w:r>
      <w:r w:rsidRPr="006329E6">
        <w:rPr>
          <w:rFonts w:ascii="Tahoma" w:eastAsia="Times New Roman" w:hAnsi="Tahoma" w:cs="Tahoma"/>
          <w:sz w:val="20"/>
          <w:szCs w:val="20"/>
        </w:rPr>
        <w:t xml:space="preserve">je uživatelsky jednoduchý, eliminuje v maximální míře možnou chybovost v průběhu přípravy díky své unikátní konstrukci. Jedná se o dvouplášťový uzavřený systém, proto se krev nepřesouvá z jedné zkumavky do druhé a získaná krevní plazma se aplikuje bezprostředně po odstředění přímo ze stříkačky ACP Double </w:t>
      </w:r>
      <w:r w:rsidRPr="006329E6">
        <w:rPr>
          <w:rFonts w:ascii="Tahoma" w:hAnsi="Tahoma" w:cs="Tahoma"/>
          <w:b/>
          <w:sz w:val="20"/>
          <w:szCs w:val="20"/>
        </w:rPr>
        <w:t>Syringe®.</w:t>
      </w:r>
      <w:r w:rsidRPr="006329E6">
        <w:rPr>
          <w:rFonts w:ascii="Tahoma" w:hAnsi="Tahoma" w:cs="Tahoma"/>
          <w:sz w:val="20"/>
          <w:szCs w:val="20"/>
        </w:rPr>
        <w:t xml:space="preserve"> </w:t>
      </w:r>
      <w:r w:rsidRPr="006329E6">
        <w:rPr>
          <w:rFonts w:ascii="Tahoma" w:eastAsia="Times New Roman" w:hAnsi="Tahoma" w:cs="Tahoma"/>
          <w:sz w:val="20"/>
          <w:szCs w:val="20"/>
        </w:rPr>
        <w:t xml:space="preserve">  </w:t>
      </w:r>
    </w:p>
    <w:p w:rsidR="000B260E" w:rsidRPr="00E10F85" w:rsidRDefault="000B260E" w:rsidP="000B26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B260E" w:rsidRDefault="000B260E" w:rsidP="000B260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10F85">
        <w:rPr>
          <w:rFonts w:ascii="Tahoma" w:hAnsi="Tahoma" w:cs="Tahoma"/>
          <w:b/>
          <w:bCs/>
          <w:sz w:val="20"/>
          <w:szCs w:val="20"/>
        </w:rPr>
        <w:t>Vysoká kvalita</w:t>
      </w:r>
      <w:r w:rsidRPr="00E10F85">
        <w:rPr>
          <w:rFonts w:ascii="Tahoma" w:hAnsi="Tahoma" w:cs="Tahoma"/>
          <w:sz w:val="20"/>
          <w:szCs w:val="20"/>
        </w:rPr>
        <w:t xml:space="preserve"> – kompletní výroba probíhá v Německu za dodržování přísných kritérií a postupů stanovených DIN ISO 13485, FDA a CE známka je samozřejmostí</w:t>
      </w:r>
    </w:p>
    <w:p w:rsidR="000B260E" w:rsidRPr="00E10F85" w:rsidRDefault="000B260E" w:rsidP="000B260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B260E" w:rsidRDefault="000B260E" w:rsidP="000B260E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10F85">
        <w:rPr>
          <w:rFonts w:ascii="Tahoma" w:hAnsi="Tahoma" w:cs="Tahoma"/>
          <w:b/>
          <w:bCs/>
          <w:sz w:val="20"/>
          <w:szCs w:val="20"/>
        </w:rPr>
        <w:t>Vysoká účinnost</w:t>
      </w:r>
      <w:r w:rsidRPr="00E10F85">
        <w:rPr>
          <w:rFonts w:ascii="Tahoma" w:hAnsi="Tahoma" w:cs="Tahoma"/>
          <w:sz w:val="20"/>
          <w:szCs w:val="20"/>
        </w:rPr>
        <w:t xml:space="preserve"> – z 15 ml krve získáme 5-6 ml PRP</w:t>
      </w:r>
      <w:r>
        <w:rPr>
          <w:rFonts w:ascii="Tahoma" w:hAnsi="Tahoma" w:cs="Tahoma"/>
          <w:sz w:val="20"/>
          <w:szCs w:val="20"/>
        </w:rPr>
        <w:t xml:space="preserve"> (plazmy)</w:t>
      </w:r>
      <w:r w:rsidRPr="00E10F85">
        <w:rPr>
          <w:rFonts w:ascii="Tahoma" w:hAnsi="Tahoma" w:cs="Tahoma"/>
          <w:sz w:val="20"/>
          <w:szCs w:val="20"/>
        </w:rPr>
        <w:t xml:space="preserve">, hodnota aktivovaných krevních destiček ve srovnání se základní hodnotou při </w:t>
      </w:r>
      <w:r w:rsidRPr="00E10F85">
        <w:rPr>
          <w:rFonts w:ascii="Tahoma" w:hAnsi="Tahoma" w:cs="Tahoma"/>
          <w:sz w:val="20"/>
          <w:szCs w:val="20"/>
        </w:rPr>
        <w:lastRenderedPageBreak/>
        <w:t>odběru se zvýší 2,5x (</w:t>
      </w:r>
      <w:r>
        <w:rPr>
          <w:rFonts w:ascii="Tahoma" w:hAnsi="Tahoma" w:cs="Tahoma"/>
          <w:sz w:val="20"/>
          <w:szCs w:val="20"/>
        </w:rPr>
        <w:t xml:space="preserve">o </w:t>
      </w:r>
      <w:r w:rsidRPr="00E10F85">
        <w:rPr>
          <w:rFonts w:ascii="Tahoma" w:hAnsi="Tahoma" w:cs="Tahoma"/>
          <w:sz w:val="20"/>
          <w:szCs w:val="20"/>
        </w:rPr>
        <w:t xml:space="preserve">250%) (př. </w:t>
      </w:r>
      <w:r>
        <w:rPr>
          <w:rFonts w:ascii="Tahoma" w:hAnsi="Tahoma" w:cs="Tahoma"/>
          <w:sz w:val="20"/>
          <w:szCs w:val="20"/>
        </w:rPr>
        <w:t>konkurence</w:t>
      </w:r>
      <w:r w:rsidRPr="00E10F85">
        <w:rPr>
          <w:rFonts w:ascii="Tahoma" w:hAnsi="Tahoma" w:cs="Tahoma"/>
          <w:sz w:val="20"/>
          <w:szCs w:val="20"/>
        </w:rPr>
        <w:t xml:space="preserve"> se sníží téměř o 40%) – nejlepší výsledky na trhu, klinicky prokázáno</w:t>
      </w:r>
    </w:p>
    <w:p w:rsidR="00E178FC" w:rsidRDefault="00E178FC" w:rsidP="00E178FC">
      <w:pPr>
        <w:pStyle w:val="Odstavecseseznamem"/>
        <w:rPr>
          <w:rFonts w:ascii="Tahoma" w:hAnsi="Tahoma" w:cs="Tahoma"/>
          <w:sz w:val="20"/>
          <w:szCs w:val="20"/>
        </w:rPr>
      </w:pPr>
    </w:p>
    <w:p w:rsidR="00E178FC" w:rsidRPr="00E178FC" w:rsidRDefault="000B260E" w:rsidP="00E178FC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E178FC">
        <w:rPr>
          <w:rFonts w:ascii="Tahoma" w:hAnsi="Tahoma" w:cs="Tahoma"/>
          <w:b/>
          <w:bCs/>
          <w:sz w:val="20"/>
          <w:szCs w:val="20"/>
        </w:rPr>
        <w:t>Klinické studie</w:t>
      </w:r>
      <w:r w:rsidRPr="00E178FC">
        <w:rPr>
          <w:rFonts w:ascii="Tahoma" w:hAnsi="Tahoma" w:cs="Tahoma"/>
          <w:sz w:val="20"/>
          <w:szCs w:val="20"/>
        </w:rPr>
        <w:t xml:space="preserve"> (FDA-</w:t>
      </w:r>
      <w:proofErr w:type="spellStart"/>
      <w:r w:rsidRPr="00E178FC">
        <w:rPr>
          <w:rFonts w:ascii="Tahoma" w:hAnsi="Tahoma" w:cs="Tahoma"/>
          <w:sz w:val="20"/>
          <w:szCs w:val="20"/>
        </w:rPr>
        <w:t>sanctioned</w:t>
      </w:r>
      <w:proofErr w:type="spellEnd"/>
      <w:r w:rsidRPr="00E178FC">
        <w:rPr>
          <w:rFonts w:ascii="Tahoma" w:hAnsi="Tahoma" w:cs="Tahoma"/>
          <w:sz w:val="20"/>
          <w:szCs w:val="20"/>
        </w:rPr>
        <w:t xml:space="preserve"> level 1 study) – více než 400 klinických studií na použití a účinek PRP s ACP systémem – klinicky ověřená účinnost na mezinárodní úrovni </w:t>
      </w:r>
      <w:hyperlink r:id="rId7" w:history="1">
        <w:r w:rsidR="00E178FC">
          <w:rPr>
            <w:rStyle w:val="Hypertextovodkaz"/>
          </w:rPr>
          <w:t>https://www.arthrex.com/orthobiologics/related-science</w:t>
        </w:r>
      </w:hyperlink>
    </w:p>
    <w:p w:rsidR="000B260E" w:rsidRPr="00E178FC" w:rsidRDefault="000B260E" w:rsidP="00E178FC">
      <w:pPr>
        <w:spacing w:after="0" w:line="240" w:lineRule="auto"/>
        <w:ind w:left="720"/>
      </w:pPr>
    </w:p>
    <w:p w:rsidR="003A26D3" w:rsidRPr="00E178FC" w:rsidRDefault="003A26D3"/>
    <w:sectPr w:rsidR="003A26D3" w:rsidRPr="00E17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170"/>
    <w:multiLevelType w:val="hybridMultilevel"/>
    <w:tmpl w:val="C044691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D36F8E"/>
    <w:multiLevelType w:val="multilevel"/>
    <w:tmpl w:val="E68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0E"/>
    <w:rsid w:val="000B260E"/>
    <w:rsid w:val="00242196"/>
    <w:rsid w:val="002E222E"/>
    <w:rsid w:val="003A26D3"/>
    <w:rsid w:val="00686524"/>
    <w:rsid w:val="00705F51"/>
    <w:rsid w:val="00A61ACB"/>
    <w:rsid w:val="00BC3DA5"/>
    <w:rsid w:val="00E178FC"/>
    <w:rsid w:val="00E27A99"/>
    <w:rsid w:val="00E41E51"/>
    <w:rsid w:val="00F9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2B491"/>
  <w15:chartTrackingRefBased/>
  <w15:docId w15:val="{D216EFD1-DE6C-47D2-8079-F5F2D8D4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B260E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9"/>
    <w:qFormat/>
    <w:rsid w:val="000B260E"/>
    <w:pPr>
      <w:spacing w:before="150" w:after="150" w:line="330" w:lineRule="atLeast"/>
      <w:outlineLvl w:val="0"/>
    </w:pPr>
    <w:rPr>
      <w:rFonts w:ascii="Times New Roman" w:eastAsia="Times New Roman" w:hAnsi="Times New Roman"/>
      <w:color w:val="4F6D97"/>
      <w:kern w:val="36"/>
      <w:sz w:val="33"/>
      <w:szCs w:val="33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B260E"/>
    <w:rPr>
      <w:rFonts w:ascii="Times New Roman" w:eastAsia="Times New Roman" w:hAnsi="Times New Roman" w:cs="Times New Roman"/>
      <w:color w:val="4F6D97"/>
      <w:kern w:val="36"/>
      <w:sz w:val="33"/>
      <w:szCs w:val="33"/>
      <w:lang w:eastAsia="cs-CZ"/>
    </w:rPr>
  </w:style>
  <w:style w:type="character" w:styleId="Siln">
    <w:name w:val="Strong"/>
    <w:basedOn w:val="Standardnpsmoodstavce"/>
    <w:uiPriority w:val="99"/>
    <w:qFormat/>
    <w:rsid w:val="000B260E"/>
    <w:rPr>
      <w:rFonts w:cs="Times New Roman"/>
      <w:b/>
      <w:bCs/>
    </w:rPr>
  </w:style>
  <w:style w:type="paragraph" w:customStyle="1" w:styleId="Default">
    <w:name w:val="Default"/>
    <w:basedOn w:val="Normln"/>
    <w:uiPriority w:val="99"/>
    <w:rsid w:val="000B260E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0B260E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0B260E"/>
    <w:pPr>
      <w:ind w:left="720"/>
    </w:pPr>
  </w:style>
  <w:style w:type="paragraph" w:styleId="Normlnweb">
    <w:name w:val="Normal (Web)"/>
    <w:basedOn w:val="Normln"/>
    <w:uiPriority w:val="99"/>
    <w:semiHidden/>
    <w:rsid w:val="000B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ize-lg">
    <w:name w:val="size-lg"/>
    <w:basedOn w:val="Normln"/>
    <w:uiPriority w:val="99"/>
    <w:rsid w:val="000B26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threx.com/orthobiologics/related-sci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hrex.com/orthobiologics/related-scien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1357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Krotká</dc:creator>
  <cp:keywords/>
  <dc:description/>
  <cp:lastModifiedBy>Jitka Krotká</cp:lastModifiedBy>
  <cp:revision>4</cp:revision>
  <dcterms:created xsi:type="dcterms:W3CDTF">2018-01-11T21:51:00Z</dcterms:created>
  <dcterms:modified xsi:type="dcterms:W3CDTF">2018-01-11T22:35:00Z</dcterms:modified>
</cp:coreProperties>
</file>